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D2" w:rsidRDefault="00C26DD2" w:rsidP="000A0F2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C26DD2" w:rsidRDefault="00C26DD2" w:rsidP="009F2B90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87A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C26DD2" w:rsidRDefault="00C26DD2" w:rsidP="009F2B9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D2" w:rsidRPr="00EB487A" w:rsidRDefault="00C26DD2" w:rsidP="009F2B9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</w:p>
    <w:p w:rsidR="00C26DD2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26DD2" w:rsidRPr="00EB487A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DD2" w:rsidRPr="00EB487A" w:rsidRDefault="00C26DD2" w:rsidP="000A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РЕШЕНИЕ</w:t>
      </w:r>
    </w:p>
    <w:p w:rsidR="00C26DD2" w:rsidRDefault="00053E2B" w:rsidP="00053E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20.04.2017</w:t>
      </w:r>
      <w:r w:rsidR="00C26DD2">
        <w:rPr>
          <w:rFonts w:ascii="Times New Roman" w:hAnsi="Times New Roman" w:cs="Times New Roman"/>
          <w:b w:val="0"/>
          <w:sz w:val="28"/>
          <w:szCs w:val="28"/>
        </w:rPr>
        <w:tab/>
      </w:r>
      <w:r w:rsidR="00C26DD2">
        <w:rPr>
          <w:rFonts w:ascii="Times New Roman" w:hAnsi="Times New Roman" w:cs="Times New Roman"/>
          <w:b w:val="0"/>
          <w:sz w:val="28"/>
          <w:szCs w:val="28"/>
        </w:rPr>
        <w:tab/>
      </w:r>
      <w:r w:rsidR="00C26DD2">
        <w:rPr>
          <w:rFonts w:ascii="Times New Roman" w:hAnsi="Times New Roman" w:cs="Times New Roman"/>
          <w:b w:val="0"/>
          <w:sz w:val="28"/>
          <w:szCs w:val="28"/>
        </w:rPr>
        <w:tab/>
      </w:r>
      <w:r w:rsidR="00C26DD2">
        <w:rPr>
          <w:rFonts w:ascii="Times New Roman" w:hAnsi="Times New Roman" w:cs="Times New Roman"/>
          <w:b w:val="0"/>
          <w:sz w:val="28"/>
          <w:szCs w:val="28"/>
        </w:rPr>
        <w:tab/>
      </w:r>
      <w:r w:rsidR="00C26DD2">
        <w:rPr>
          <w:rFonts w:ascii="Times New Roman" w:hAnsi="Times New Roman" w:cs="Times New Roman"/>
          <w:b w:val="0"/>
          <w:sz w:val="28"/>
          <w:szCs w:val="28"/>
        </w:rPr>
        <w:tab/>
      </w:r>
      <w:r w:rsidR="00C26DD2">
        <w:rPr>
          <w:rFonts w:ascii="Times New Roman" w:hAnsi="Times New Roman" w:cs="Times New Roman"/>
          <w:b w:val="0"/>
          <w:sz w:val="28"/>
          <w:szCs w:val="28"/>
        </w:rPr>
        <w:tab/>
      </w:r>
      <w:r w:rsidR="00C26DD2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26/3</w:t>
      </w:r>
    </w:p>
    <w:p w:rsidR="00C26DD2" w:rsidRPr="00EB487A" w:rsidRDefault="00C26DD2" w:rsidP="00EB487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B487A">
        <w:rPr>
          <w:rFonts w:ascii="Times New Roman" w:hAnsi="Times New Roman" w:cs="Times New Roman"/>
          <w:sz w:val="20"/>
        </w:rPr>
        <w:t>г. Люберцы</w:t>
      </w:r>
    </w:p>
    <w:p w:rsidR="00C26DD2" w:rsidRPr="009F2B90" w:rsidRDefault="00C26DD2" w:rsidP="00F272BE">
      <w:pPr>
        <w:pStyle w:val="ConsPlusTitle"/>
        <w:tabs>
          <w:tab w:val="left" w:pos="5521"/>
        </w:tabs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конкурса по выбору герба, флага и гимна</w:t>
      </w:r>
    </w:p>
    <w:p w:rsidR="00C26DD2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</w:p>
    <w:p w:rsidR="00C26DD2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DD2" w:rsidRPr="00AD2176" w:rsidRDefault="00C26DD2" w:rsidP="00AD217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Федерации», </w:t>
      </w:r>
      <w:r w:rsidRPr="00DB02DB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ом</w:t>
      </w:r>
      <w:r w:rsidRPr="00DB02DB">
        <w:rPr>
          <w:rFonts w:ascii="Times New Roman" w:hAnsi="Times New Roman" w:cs="Times New Roman"/>
          <w:sz w:val="28"/>
        </w:rPr>
        <w:t xml:space="preserve"> Мо</w:t>
      </w:r>
      <w:r>
        <w:rPr>
          <w:rFonts w:ascii="Times New Roman" w:hAnsi="Times New Roman" w:cs="Times New Roman"/>
          <w:sz w:val="28"/>
        </w:rPr>
        <w:t xml:space="preserve">сковской области от 28.12.2016 </w:t>
      </w:r>
      <w:r>
        <w:rPr>
          <w:rFonts w:ascii="Times New Roman" w:hAnsi="Times New Roman" w:cs="Times New Roman"/>
          <w:sz w:val="28"/>
        </w:rPr>
        <w:br/>
        <w:t>№</w:t>
      </w:r>
      <w:r w:rsidRPr="00DB02DB">
        <w:rPr>
          <w:rFonts w:ascii="Times New Roman" w:hAnsi="Times New Roman" w:cs="Times New Roman"/>
          <w:sz w:val="28"/>
        </w:rPr>
        <w:t xml:space="preserve"> 183/2016-ОЗ </w:t>
      </w:r>
      <w:r>
        <w:rPr>
          <w:rFonts w:ascii="Times New Roman" w:hAnsi="Times New Roman" w:cs="Times New Roman"/>
          <w:sz w:val="28"/>
        </w:rPr>
        <w:t>«</w:t>
      </w:r>
      <w:r w:rsidRPr="00DB02DB">
        <w:rPr>
          <w:rFonts w:ascii="Times New Roman" w:hAnsi="Times New Roman" w:cs="Times New Roman"/>
          <w:sz w:val="28"/>
        </w:rPr>
        <w:t>Об организации местного самоуправления на территории Люберецкого муниципального района</w:t>
      </w:r>
      <w:r>
        <w:rPr>
          <w:rFonts w:ascii="Times New Roman" w:hAnsi="Times New Roman" w:cs="Times New Roman"/>
          <w:sz w:val="28"/>
        </w:rPr>
        <w:t xml:space="preserve">», </w:t>
      </w:r>
      <w:r w:rsidRPr="00826DA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DA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6DA7">
        <w:rPr>
          <w:rFonts w:ascii="Times New Roman" w:hAnsi="Times New Roman" w:cs="Times New Roman"/>
          <w:sz w:val="28"/>
          <w:szCs w:val="28"/>
        </w:rPr>
        <w:t xml:space="preserve">от 26.09.2006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DA7">
        <w:rPr>
          <w:rFonts w:ascii="Times New Roman" w:hAnsi="Times New Roman" w:cs="Times New Roman"/>
          <w:sz w:val="28"/>
          <w:szCs w:val="28"/>
        </w:rPr>
        <w:t xml:space="preserve"> 154/2006-ОЗ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DA7">
        <w:rPr>
          <w:rFonts w:ascii="Times New Roman" w:hAnsi="Times New Roman" w:cs="Times New Roman"/>
          <w:sz w:val="28"/>
          <w:szCs w:val="28"/>
        </w:rPr>
        <w:t xml:space="preserve">О символике в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6DA7">
        <w:rPr>
          <w:rFonts w:ascii="Times New Roman" w:hAnsi="Times New Roman" w:cs="Times New Roman"/>
          <w:sz w:val="28"/>
          <w:szCs w:val="28"/>
        </w:rPr>
        <w:t>и муниципальных образованиях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в</w:t>
      </w:r>
      <w:r w:rsidRPr="00DB02DB">
        <w:rPr>
          <w:rFonts w:ascii="Times New Roman" w:hAnsi="Times New Roman" w:cs="Times New Roman"/>
          <w:sz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создания герба, флага и гимна городского округа Люберцы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получения графических решений герба, флага с помощью символических изображений и цветовых комбинаций, музыкальной редакции и слов гимна наиболее выразительно, содержательно и лаконично отражающих исторические традиции городского округа Люберцы, его географическое расположение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специфику в соответствии с геральдическими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правовыми нормами, Совет депутатов муниципального образования городской округ </w:t>
      </w:r>
      <w:r w:rsidRPr="009F2B90">
        <w:rPr>
          <w:rFonts w:ascii="Times New Roman" w:hAnsi="Times New Roman" w:cs="Times New Roman"/>
          <w:sz w:val="28"/>
          <w:szCs w:val="28"/>
        </w:rPr>
        <w:t xml:space="preserve">Люберцы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F2B90">
        <w:rPr>
          <w:rFonts w:ascii="Times New Roman" w:hAnsi="Times New Roman" w:cs="Times New Roman"/>
          <w:sz w:val="28"/>
          <w:szCs w:val="28"/>
        </w:rPr>
        <w:t>решил:</w:t>
      </w:r>
    </w:p>
    <w:p w:rsidR="00C26DD2" w:rsidRPr="009F2B90" w:rsidRDefault="00C26DD2" w:rsidP="00904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Pr="006857AC" w:rsidRDefault="00C26DD2" w:rsidP="006857AC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25 мая 2017 года конкурс по выбору герба, флага и гимна городского округа Люберцы Московской области (далее - Конкурс).</w:t>
      </w:r>
    </w:p>
    <w:p w:rsidR="00C26DD2" w:rsidRDefault="00C26DD2" w:rsidP="007340A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9041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 w:rsidRPr="009F2B9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340A5">
        <w:rPr>
          <w:rFonts w:ascii="Times New Roman" w:hAnsi="Times New Roman" w:cs="Times New Roman"/>
          <w:sz w:val="28"/>
          <w:szCs w:val="28"/>
        </w:rPr>
        <w:t xml:space="preserve">по выбору герба, флага и гимна городского округа Люберцы </w:t>
      </w:r>
      <w:r w:rsidRPr="009F2B90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9F2B90">
        <w:rPr>
          <w:rFonts w:ascii="Times New Roman" w:hAnsi="Times New Roman" w:cs="Times New Roman"/>
          <w:sz w:val="28"/>
          <w:szCs w:val="28"/>
        </w:rPr>
        <w:t>).</w:t>
      </w:r>
    </w:p>
    <w:p w:rsidR="00C26DD2" w:rsidRDefault="00C26DD2" w:rsidP="006C199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по организации и проведению конкурса по выбору герба, флага и гимна городского округа Люберцы                        (далее - Конкурсная комиссия) и утвердить ее состав </w:t>
      </w:r>
      <w:r w:rsidRPr="009F2B90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9F2B90">
        <w:rPr>
          <w:rFonts w:ascii="Times New Roman" w:hAnsi="Times New Roman" w:cs="Times New Roman"/>
          <w:sz w:val="28"/>
          <w:szCs w:val="28"/>
        </w:rPr>
        <w:t>).</w:t>
      </w:r>
    </w:p>
    <w:p w:rsidR="00C26DD2" w:rsidRPr="008C6643" w:rsidRDefault="00C26DD2" w:rsidP="006857AC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Конкурсной комиссии:</w:t>
      </w:r>
    </w:p>
    <w:p w:rsidR="00C26DD2" w:rsidRPr="00A7437B" w:rsidRDefault="00C26DD2" w:rsidP="008C6643">
      <w:pPr>
        <w:pStyle w:val="ConsPlusNormal"/>
        <w:numPr>
          <w:ilvl w:val="1"/>
          <w:numId w:val="3"/>
        </w:numPr>
        <w:tabs>
          <w:tab w:val="clear" w:pos="1260"/>
          <w:tab w:val="num" w:pos="0"/>
          <w:tab w:val="left" w:pos="993"/>
        </w:tabs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прием заявок на участие в Конкурсе в порядке, установленном Положением о проведении Конкурса.</w:t>
      </w:r>
    </w:p>
    <w:p w:rsidR="00C26DD2" w:rsidRPr="00A7437B" w:rsidRDefault="00C26DD2" w:rsidP="008C664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7437B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>
        <w:rPr>
          <w:rFonts w:ascii="Times New Roman" w:hAnsi="Times New Roman" w:cs="Times New Roman"/>
          <w:sz w:val="28"/>
          <w:szCs w:val="28"/>
        </w:rPr>
        <w:t>направить проекты герба, флага и гимна городского округа Люберцы,</w:t>
      </w:r>
      <w:r w:rsidRPr="00A7437B">
        <w:rPr>
          <w:rFonts w:ascii="Times New Roman" w:hAnsi="Times New Roman" w:cs="Times New Roman"/>
          <w:sz w:val="28"/>
          <w:szCs w:val="28"/>
        </w:rPr>
        <w:t xml:space="preserve"> победившие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37B">
        <w:rPr>
          <w:rFonts w:ascii="Times New Roman" w:hAnsi="Times New Roman" w:cs="Times New Roman"/>
          <w:sz w:val="28"/>
          <w:szCs w:val="28"/>
        </w:rPr>
        <w:t xml:space="preserve"> в Геральдическую комиссию Московской области.</w:t>
      </w:r>
    </w:p>
    <w:p w:rsidR="00C26DD2" w:rsidRDefault="00C26DD2" w:rsidP="00DC5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F2B9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F2B9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2B90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F2B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постоянную депутатскую к</w:t>
      </w:r>
      <w:r w:rsidRPr="009F2B90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по нормотворчеству и организации депутатской деятельности, вопросам безопасности, законности и правопорядка, ГО и ЧС, взаимодействия со СМИ.</w:t>
      </w:r>
    </w:p>
    <w:p w:rsidR="00C26DD2" w:rsidRDefault="00C26DD2" w:rsidP="00DC5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Pr="009F2B90" w:rsidRDefault="00C26DD2" w:rsidP="00D85E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С.Н. Антонов</w:t>
      </w:r>
    </w:p>
    <w:p w:rsidR="00C26DD2" w:rsidRDefault="00C26DD2" w:rsidP="00483D3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C26DD2" w:rsidRDefault="00C26DD2" w:rsidP="00483D3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Совета депутатов городского округа Люберцы </w:t>
      </w:r>
    </w:p>
    <w:p w:rsidR="00053E2B" w:rsidRDefault="00053E2B" w:rsidP="00053E2B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20.04.2017 № 26/3 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Pr="00842651" w:rsidRDefault="00C26DD2" w:rsidP="00842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42651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по выбору герба, флага и гимна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 w:rsidP="00D10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5E5F">
        <w:rPr>
          <w:rFonts w:ascii="Times New Roman" w:hAnsi="Times New Roman" w:cs="Times New Roman"/>
          <w:b/>
          <w:sz w:val="28"/>
          <w:szCs w:val="28"/>
        </w:rPr>
        <w:t>Цель проведения конкурса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создание герба, флага и гимна городского округа Люберцы путем получения графических решений герба, флага с помощью символических изображений и цветовых комбинаций, музыкальной редакции и слов гимна наиболее выразительно, содержательно и лаконично отражающих исторические традиции городского округа Люберцы, его географическое расположение и специфику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геральдическими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правовыми нормами.</w:t>
      </w:r>
      <w:proofErr w:type="gramEnd"/>
    </w:p>
    <w:p w:rsidR="00C26DD2" w:rsidRDefault="00C26DD2" w:rsidP="00D10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5E5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 – Совет депутатов Городского округа Люберцы. </w:t>
      </w:r>
      <w:r w:rsidRPr="00505E50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по выбору герба, флага и гимна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t xml:space="preserve">от имени Совета депутатов </w:t>
      </w:r>
      <w:r w:rsidRPr="00505E50">
        <w:rPr>
          <w:rFonts w:ascii="Times New Roman" w:hAnsi="Times New Roman" w:cs="Times New Roman"/>
          <w:sz w:val="28"/>
          <w:szCs w:val="28"/>
        </w:rPr>
        <w:t>осуществляет конкурс</w:t>
      </w:r>
      <w:r>
        <w:rPr>
          <w:rFonts w:ascii="Times New Roman" w:hAnsi="Times New Roman" w:cs="Times New Roman"/>
          <w:sz w:val="28"/>
          <w:szCs w:val="28"/>
        </w:rPr>
        <w:t>ная комиссия, которая:</w:t>
      </w:r>
    </w:p>
    <w:p w:rsidR="00C26DD2" w:rsidRPr="00505E50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>- осуществляет прием заявок и документов;</w:t>
      </w:r>
    </w:p>
    <w:p w:rsidR="00C26DD2" w:rsidRPr="00505E50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>- освещает ход Конкурса в средствах массовой информации;</w:t>
      </w:r>
    </w:p>
    <w:p w:rsidR="00C26DD2" w:rsidRPr="00505E50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>- подводит итоги Конкурса;</w:t>
      </w:r>
    </w:p>
    <w:p w:rsidR="00C26DD2" w:rsidRPr="00505E50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 xml:space="preserve">- направляет проекты герба и </w:t>
      </w:r>
      <w:r>
        <w:rPr>
          <w:rFonts w:ascii="Times New Roman" w:hAnsi="Times New Roman" w:cs="Times New Roman"/>
          <w:sz w:val="28"/>
          <w:szCs w:val="28"/>
        </w:rPr>
        <w:t xml:space="preserve">флага, победившие в Конкурсе, </w:t>
      </w:r>
      <w:r w:rsidRPr="00505E50">
        <w:rPr>
          <w:rFonts w:ascii="Times New Roman" w:hAnsi="Times New Roman" w:cs="Times New Roman"/>
          <w:sz w:val="28"/>
          <w:szCs w:val="28"/>
        </w:rPr>
        <w:t xml:space="preserve">в Геральдическую комиссию Московской области для </w:t>
      </w:r>
      <w:proofErr w:type="spellStart"/>
      <w:r w:rsidRPr="00505E50">
        <w:rPr>
          <w:rFonts w:ascii="Times New Roman" w:hAnsi="Times New Roman" w:cs="Times New Roman"/>
          <w:sz w:val="28"/>
          <w:szCs w:val="28"/>
        </w:rPr>
        <w:t>геральдико</w:t>
      </w:r>
      <w:proofErr w:type="spellEnd"/>
      <w:r w:rsidRPr="00505E50">
        <w:rPr>
          <w:rFonts w:ascii="Times New Roman" w:hAnsi="Times New Roman" w:cs="Times New Roman"/>
          <w:sz w:val="28"/>
          <w:szCs w:val="28"/>
        </w:rPr>
        <w:t xml:space="preserve"> - правового согласования.</w:t>
      </w:r>
    </w:p>
    <w:p w:rsidR="00C26DD2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>- направляет проект музыкальной редакции и слова гимна, победившего в Конкурсе, в Геральдическую комиссию Московской области для рассмотрения на соответствие жанровых особенностей мелодии (яркости и торжественности звучания, четкости ритма, соответствие мелодической линии и аккомпанемента тексту) и слов (рифмы, размера, ритма, благозвучности) и последующего согласования.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 xml:space="preserve">3. </w:t>
      </w:r>
      <w:r w:rsidRPr="00F04470">
        <w:rPr>
          <w:rFonts w:ascii="Times New Roman" w:hAnsi="Times New Roman" w:cs="Times New Roman"/>
          <w:b/>
          <w:sz w:val="28"/>
          <w:szCs w:val="28"/>
        </w:rPr>
        <w:t>Дата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E5F">
        <w:rPr>
          <w:rFonts w:ascii="Times New Roman" w:hAnsi="Times New Roman" w:cs="Times New Roman"/>
          <w:sz w:val="28"/>
          <w:szCs w:val="28"/>
        </w:rPr>
        <w:t>25.05.2017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 xml:space="preserve">3.1. </w:t>
      </w:r>
      <w:r w:rsidRPr="00F04470">
        <w:rPr>
          <w:rFonts w:ascii="Times New Roman" w:hAnsi="Times New Roman" w:cs="Times New Roman"/>
          <w:b/>
          <w:sz w:val="28"/>
          <w:szCs w:val="28"/>
        </w:rPr>
        <w:t>Прием заявок и конкурсных материалов осуществляется конкурсной комиссией  в срок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E5E5F">
        <w:rPr>
          <w:rFonts w:ascii="Times New Roman" w:hAnsi="Times New Roman" w:cs="Times New Roman"/>
          <w:sz w:val="28"/>
          <w:szCs w:val="28"/>
        </w:rPr>
        <w:t>21.04.2017 по 22.05.2017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10:00 до</w:t>
      </w:r>
      <w:r w:rsidR="00FE278F">
        <w:rPr>
          <w:rFonts w:ascii="Times New Roman" w:hAnsi="Times New Roman" w:cs="Times New Roman"/>
          <w:sz w:val="28"/>
          <w:szCs w:val="28"/>
        </w:rPr>
        <w:t xml:space="preserve"> 17:00 по Московскому времени в</w:t>
      </w:r>
      <w:r w:rsidRPr="00AE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E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E5E5F">
        <w:rPr>
          <w:rFonts w:ascii="Times New Roman" w:hAnsi="Times New Roman" w:cs="Times New Roman"/>
          <w:sz w:val="28"/>
          <w:szCs w:val="28"/>
        </w:rPr>
        <w:t>. 227;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>3.2. Подведение итогов Конкурса осуществляется конкурсной комиссией по организации и проведению конкурса по выбору герба, флага и гимна городского округа Люберцы.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>4. В Конкурсе могут принять участие все желающие граждане Российской Федерации.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 xml:space="preserve">5. </w:t>
      </w:r>
      <w:r w:rsidRPr="00F04470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AE5E5F">
        <w:rPr>
          <w:rFonts w:ascii="Times New Roman" w:hAnsi="Times New Roman" w:cs="Times New Roman"/>
          <w:sz w:val="28"/>
          <w:szCs w:val="28"/>
        </w:rPr>
        <w:t xml:space="preserve"> – Московская область, город Люберцы, Октябрьский пр-т, д. 190, </w:t>
      </w:r>
      <w:proofErr w:type="spellStart"/>
      <w:r w:rsidRPr="00AE5E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E5E5F">
        <w:rPr>
          <w:rFonts w:ascii="Times New Roman" w:hAnsi="Times New Roman" w:cs="Times New Roman"/>
          <w:sz w:val="28"/>
          <w:szCs w:val="28"/>
        </w:rPr>
        <w:t>. 227.</w:t>
      </w:r>
    </w:p>
    <w:p w:rsidR="00C26DD2" w:rsidRPr="00AE5E5F" w:rsidRDefault="00C26DD2" w:rsidP="00F04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 xml:space="preserve">6. </w:t>
      </w:r>
      <w:r w:rsidRPr="00F0447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E5E5F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5E5F">
        <w:rPr>
          <w:rFonts w:ascii="Times New Roman" w:hAnsi="Times New Roman" w:cs="Times New Roman"/>
          <w:sz w:val="28"/>
          <w:szCs w:val="28"/>
        </w:rPr>
        <w:t>редоставляются:</w:t>
      </w:r>
    </w:p>
    <w:p w:rsidR="00C26DD2" w:rsidRPr="005E1354" w:rsidRDefault="00C26DD2" w:rsidP="000A0F2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6.1. В номинации «Флаг городского округа Люберцы»: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заявка с указанием данных участника Конкурса (фамилия, имя, отчество, адрес места жительства, место работы (при наличии), номера </w:t>
      </w:r>
      <w:r w:rsidRPr="005E1354">
        <w:rPr>
          <w:rFonts w:ascii="Times New Roman" w:hAnsi="Times New Roman" w:cs="Times New Roman"/>
          <w:sz w:val="28"/>
          <w:szCs w:val="28"/>
        </w:rPr>
        <w:lastRenderedPageBreak/>
        <w:t>домашнего и мобильного телефонов (при наличии), адрес электронной почты (при наличии));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изображение лицевой стороны флага городского округа Люберцы в виде рисунка, эскиза или наброска на бумажном носителе и в электронном виде (формат </w:t>
      </w:r>
      <w:r w:rsidRPr="005E135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E1354">
        <w:rPr>
          <w:rFonts w:ascii="Times New Roman" w:hAnsi="Times New Roman" w:cs="Times New Roman"/>
          <w:sz w:val="28"/>
          <w:szCs w:val="28"/>
        </w:rPr>
        <w:t>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изображение оборотной стороны флага городского округа Люберцы в виде рисунка, эскиза или наброска на бумажном носителе и в электронном виде (формат </w:t>
      </w:r>
      <w:r w:rsidRPr="005E135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E1354">
        <w:rPr>
          <w:rFonts w:ascii="Times New Roman" w:hAnsi="Times New Roman" w:cs="Times New Roman"/>
          <w:sz w:val="28"/>
          <w:szCs w:val="28"/>
        </w:rPr>
        <w:t>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флага;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символики флага;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цветов флага.</w:t>
      </w:r>
    </w:p>
    <w:p w:rsidR="00C26DD2" w:rsidRPr="005E1354" w:rsidRDefault="00C26DD2" w:rsidP="000A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6.2. В номинации «Гимн городского округа Люберцы»: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заявка с указанием данных участника Конкурса (фамилия, имя, отчество, адрес места жительства, место работы (при наличии), номера домашнего и мобильного телефонов (при наличии), адрес электронной почты (при наличии));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текст гимна на бумажном носителе и в электронном виде;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музыкальное сопровождение к тексту гимна, в том числе  </w:t>
      </w:r>
      <w:r w:rsidRPr="005E1354">
        <w:rPr>
          <w:rFonts w:ascii="Times New Roman" w:hAnsi="Times New Roman" w:cs="Times New Roman"/>
          <w:sz w:val="28"/>
          <w:szCs w:val="28"/>
        </w:rPr>
        <w:br/>
        <w:t>на бумажном носителе (нотном стане);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вариант исполнения гимна предоставляется с музыкальным сопровождением.</w:t>
      </w:r>
    </w:p>
    <w:p w:rsidR="00C26DD2" w:rsidRPr="005E1354" w:rsidRDefault="00C26DD2" w:rsidP="000A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6.3. В номинации «Герб городского округа Люберцы»: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заявка с указанием данных участника Конкурса (фамилия, имя, отчество, адрес места жительства, место работы (при наличии), номера домашнего и мобильного телефонов (при наличии), адрес электронной почты (при наличии));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эскиз, который должен быть выполнен в виде графического цветного изображения герба на бумажном носителе с размерами щита 14 х 16 см (при обязательном выполнении соотношения сторон щита как 7:8), а также в электронном виде (формат </w:t>
      </w:r>
      <w:r w:rsidRPr="005E135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E135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герба;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символики герба;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цветов герба.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 </w:t>
      </w:r>
      <w:r w:rsidRPr="00F04470">
        <w:rPr>
          <w:rFonts w:ascii="Times New Roman" w:hAnsi="Times New Roman" w:cs="Times New Roman"/>
          <w:b/>
          <w:sz w:val="28"/>
          <w:szCs w:val="28"/>
        </w:rPr>
        <w:t>Условия, предусматривающие существо задания по подготовке  проектов гербов</w:t>
      </w:r>
      <w:r w:rsidRPr="005E1354">
        <w:rPr>
          <w:rFonts w:ascii="Times New Roman" w:hAnsi="Times New Roman" w:cs="Times New Roman"/>
          <w:sz w:val="28"/>
          <w:szCs w:val="28"/>
        </w:rPr>
        <w:t>: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7.1. В основу герба городского округа Люберцы должны быть заложены исторические события, сыгравшие ключевую роль в образовании городского округа Люберцы.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7.2. Важнейшие элементы герба помещаются в пределах ограниченного пространства, условно именуемого геральдическим щитом (полем щита).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7.3. Особенности развития городского округа Люберцы должны быть отражены стилизованными фигурами и цветовой гаммой. При этом цвета всех деталей (фигур, поля и т.д.) должны быть определены. Желательно  ограничиться основными геральдическими цветами: 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двумя «металлами» - золотом и серебром (в геральдике не проводят различие между «золотом» и желтым, между серебром и белым цветом); 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пятью «финифтями» («эмалями») – лазурью (это понятие объединяет различные оттенки синего и голубого, между которыми также не проводится </w:t>
      </w:r>
      <w:r w:rsidRPr="005E1354">
        <w:rPr>
          <w:rFonts w:ascii="Times New Roman" w:hAnsi="Times New Roman" w:cs="Times New Roman"/>
          <w:sz w:val="28"/>
          <w:szCs w:val="28"/>
        </w:rPr>
        <w:lastRenderedPageBreak/>
        <w:t xml:space="preserve">различие), червленью (красный, алый цвет), зеленью, черным и пурпуром (может передаваться различными оттенками фиолетового, холодно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 xml:space="preserve">алинового, сиреневого); 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допускается также стилизованное изображение некоторых мехов (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горностаевый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>, беличий, «</w:t>
      </w:r>
      <w:proofErr w:type="spellStart"/>
      <w:r w:rsidRPr="005E1354">
        <w:rPr>
          <w:rFonts w:ascii="Times New Roman" w:hAnsi="Times New Roman" w:cs="Times New Roman"/>
          <w:sz w:val="28"/>
          <w:szCs w:val="28"/>
        </w:rPr>
        <w:t>противогорностаевый</w:t>
      </w:r>
      <w:proofErr w:type="spellEnd"/>
      <w:r w:rsidRPr="005E1354">
        <w:rPr>
          <w:rFonts w:ascii="Times New Roman" w:hAnsi="Times New Roman" w:cs="Times New Roman"/>
          <w:sz w:val="28"/>
          <w:szCs w:val="28"/>
        </w:rPr>
        <w:t>» и т.д.);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телесный цвет (при изображении людей, ангелов и т.д.).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7.4. Основные фигуры, помещаемые на металлическом фоне (в металлическом поле), должны быть исполнены финифтью, и наоборот: фигуры, помещаемые в финифтяном поле, должны быть исполнены в металле. 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Направленные вбок фигуры людей, животных, орудий (меч, стрела, молот и т.п.) располагаются, как правило, так, чтобы они  были  обращены влево от зрителя («</w:t>
      </w:r>
      <w:proofErr w:type="spellStart"/>
      <w:r w:rsidRPr="005E1354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Pr="005E1354">
        <w:rPr>
          <w:rFonts w:ascii="Times New Roman" w:hAnsi="Times New Roman" w:cs="Times New Roman"/>
          <w:sz w:val="28"/>
          <w:szCs w:val="28"/>
        </w:rPr>
        <w:t xml:space="preserve"> вправо»).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 xml:space="preserve"> Отступление от этого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 xml:space="preserve"> возможно,  но  требует специальной  мотивации.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7.6. Недопустимо помещение в гербе конкретных архитектурных сооружений (зданий, памятников и др.) В гербе нельзя, к примеру, изобразить Московский кремль или Медного всадника  (хотя  можно изобразить условную крепость с остроконечными башнями, определив их число, и т.д., или всадника на скале).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7.7. Необходимо избегать включения в герб элементов, являющихся исключительной принадлежностью позднего  нового  и  новейшего  времени, а также технологически специфических форм (станки, автомобили, специальные инструменты и др.). Рекомендуется заменять их традиционными условными знаками или аллегориями (молниями – аналогичными: для электростанции, сквозным ромбом для текстильного производства и т.п.). Идея герба является основной при разработке проекта герба и требует тщательного подбора символов, аллегорий и цветов.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7.8. Герб не является графически неизменным. Герб – не товарный знак, он имеет более высокий статус и существует по иным правилам. Допускается  перерисовка герба в различных стилях, щитах разных форм и пропорций. Варианты одного и того же герба в разных стилизациях могут параллельно находиться в официальном употреблении. Эталоном герба является не рисунок (его роль – пояснительная), а геральдическое описание (содержание герба), запечатлевающее «формулу герба». Описание составляется с применением особой </w:t>
      </w:r>
      <w:proofErr w:type="spellStart"/>
      <w:r w:rsidRPr="005E1354">
        <w:rPr>
          <w:rFonts w:ascii="Times New Roman" w:hAnsi="Times New Roman" w:cs="Times New Roman"/>
          <w:sz w:val="28"/>
          <w:szCs w:val="28"/>
        </w:rPr>
        <w:t>гербоведческой</w:t>
      </w:r>
      <w:proofErr w:type="spellEnd"/>
      <w:r w:rsidRPr="005E1354">
        <w:rPr>
          <w:rFonts w:ascii="Times New Roman" w:hAnsi="Times New Roman" w:cs="Times New Roman"/>
          <w:sz w:val="28"/>
          <w:szCs w:val="28"/>
        </w:rPr>
        <w:t xml:space="preserve">  терминологии. Обычно оно уточняется в ходе проведения экспертизы в Геральдическом совете при Президенте Российской Федерации (или в геральдической комиссии при Губернаторе Московской области), где ее специалисты обеспечивают составление такого описания и подготавливают окончательную формулировку.</w:t>
      </w:r>
    </w:p>
    <w:p w:rsidR="00C26DD2" w:rsidRPr="005E1354" w:rsidRDefault="00C26DD2" w:rsidP="005E1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7.9. Недопустимо произвольное включение в местный герб Федеральных символов  (двуглавый орел,  бело-сине-красный флаг, лент этих же цветов) и т.д. Точно так же не допускается произвольное внесение областного, бывшего губернского и т.д. герба в  состав  муниципального  герба – в «вольной  части», верхней половине щита или иным образом. Подобная практика допустима только тогда, когда герб области (субъекта Федерации) и Положение об этом гербе</w:t>
      </w:r>
      <w:r w:rsidRPr="005E1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F2F">
        <w:rPr>
          <w:rFonts w:ascii="Times New Roman" w:hAnsi="Times New Roman" w:cs="Times New Roman"/>
          <w:sz w:val="28"/>
          <w:szCs w:val="28"/>
        </w:rPr>
        <w:t>согласованы с Геральдическим советом при</w:t>
      </w:r>
      <w:r w:rsidRPr="005E1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354">
        <w:rPr>
          <w:rFonts w:ascii="Times New Roman" w:hAnsi="Times New Roman" w:cs="Times New Roman"/>
          <w:sz w:val="28"/>
          <w:szCs w:val="28"/>
        </w:rPr>
        <w:t xml:space="preserve">Президенте Российской Федерации, и когда законодательством о символике специально оговорено разрешение на определенный способ отражения </w:t>
      </w:r>
      <w:r w:rsidRPr="005E1354">
        <w:rPr>
          <w:rFonts w:ascii="Times New Roman" w:hAnsi="Times New Roman" w:cs="Times New Roman"/>
          <w:sz w:val="28"/>
          <w:szCs w:val="28"/>
        </w:rPr>
        <w:lastRenderedPageBreak/>
        <w:t>областной символики в муниципальных гербах. В противном случае возможно лишь использование элементов фигур из традиционных областных гербов, имеющих отдаленные сходствующие мотивы и т.д.</w:t>
      </w:r>
    </w:p>
    <w:p w:rsidR="00C26DD2" w:rsidRPr="005E1354" w:rsidRDefault="00C26DD2" w:rsidP="005E1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7.10. В гербах могут (нежелательно по требованиям Геральдического совета при Президенте РФ) помещаться девизы – лаконичные надписи в полосах (лентах), обычно помещаемые под щитом. Иное помещение в гербах надписей (год основания т.д.), названий и их аббревиатур («Московская область», «РФ» и т.д.), противоречит традициям геральдики.</w:t>
      </w:r>
    </w:p>
    <w:p w:rsidR="00C26DD2" w:rsidRPr="005E1354" w:rsidRDefault="00C26DD2" w:rsidP="005E1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7.11. В общем случае не допускается окружение гербового щита какими-либо атрибутами (коронами, венками и пр.). </w:t>
      </w:r>
      <w:proofErr w:type="spellStart"/>
      <w:r w:rsidRPr="005E1354">
        <w:rPr>
          <w:rFonts w:ascii="Times New Roman" w:hAnsi="Times New Roman" w:cs="Times New Roman"/>
          <w:sz w:val="28"/>
          <w:szCs w:val="28"/>
        </w:rPr>
        <w:t>Щитодержатели</w:t>
      </w:r>
      <w:proofErr w:type="spellEnd"/>
      <w:r w:rsidRPr="005E1354">
        <w:rPr>
          <w:rFonts w:ascii="Times New Roman" w:hAnsi="Times New Roman" w:cs="Times New Roman"/>
          <w:sz w:val="28"/>
          <w:szCs w:val="28"/>
        </w:rPr>
        <w:t xml:space="preserve"> (фигуры, поддерживающие щит) являются особыми знаками статуса и в муниципальный герб вноситься не могут. Этот принцип не ограничивает внесения девизов в состав гербов.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 xml:space="preserve">8. </w:t>
      </w:r>
      <w:r w:rsidRPr="00F04470">
        <w:rPr>
          <w:rFonts w:ascii="Times New Roman" w:hAnsi="Times New Roman"/>
          <w:b/>
          <w:sz w:val="28"/>
          <w:szCs w:val="28"/>
        </w:rPr>
        <w:t>Условия, предусматривающие существо задания по подготовке  по</w:t>
      </w:r>
      <w:r w:rsidRPr="00F04470">
        <w:rPr>
          <w:rFonts w:ascii="Times New Roman" w:hAnsi="Times New Roman"/>
          <w:b/>
          <w:sz w:val="28"/>
        </w:rPr>
        <w:t xml:space="preserve"> разработке флага городского округа Люберцы: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 xml:space="preserve">8.1. Флаг городского округа Люберцы должен содержать </w:t>
      </w:r>
      <w:proofErr w:type="spellStart"/>
      <w:r w:rsidRPr="00F04470">
        <w:rPr>
          <w:rFonts w:ascii="Times New Roman" w:hAnsi="Times New Roman"/>
          <w:sz w:val="28"/>
        </w:rPr>
        <w:t>вексиллологический</w:t>
      </w:r>
      <w:proofErr w:type="spellEnd"/>
      <w:r w:rsidRPr="00F04470">
        <w:rPr>
          <w:rFonts w:ascii="Times New Roman" w:hAnsi="Times New Roman"/>
          <w:sz w:val="28"/>
        </w:rPr>
        <w:t xml:space="preserve"> (</w:t>
      </w:r>
      <w:proofErr w:type="spellStart"/>
      <w:r w:rsidRPr="00F04470">
        <w:rPr>
          <w:rFonts w:ascii="Times New Roman" w:hAnsi="Times New Roman"/>
          <w:sz w:val="28"/>
        </w:rPr>
        <w:t>флаговедческий</w:t>
      </w:r>
      <w:proofErr w:type="spellEnd"/>
      <w:r w:rsidRPr="00F04470">
        <w:rPr>
          <w:rFonts w:ascii="Times New Roman" w:hAnsi="Times New Roman"/>
          <w:sz w:val="28"/>
        </w:rPr>
        <w:t>) стандарт.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8.2. Полотнище флага должно быть в цвет гербового поля (если поле многоцветное, полотнище делится точно так же) и основные формы из герба переносятся на флаг, иерархия их расположения должна сохраняться.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8.3. Эскиз выполняется на плотной бумаге размером 21 x 30 см, а также в электронном виде.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8.4. На листе выполняется эскиз в цветовом изображении с размерами: по вертикали - 16 см, по горизонтали - 12,6 см.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8.5. Отдельно к эскизу прикладываются краткое описание флага с разъяснениями выбранной символики.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Эскизные проекты гербов и флагов не рецензируются и не возвращаются.</w:t>
      </w:r>
      <w:r w:rsidRPr="00F04470">
        <w:rPr>
          <w:rFonts w:ascii="Times New Roman" w:hAnsi="Times New Roman"/>
          <w:sz w:val="28"/>
        </w:rPr>
        <w:tab/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7C61E9">
        <w:rPr>
          <w:rFonts w:ascii="Times New Roman" w:hAnsi="Times New Roman"/>
          <w:sz w:val="28"/>
        </w:rPr>
        <w:t>9.</w:t>
      </w:r>
      <w:r w:rsidRPr="000A0F2F">
        <w:rPr>
          <w:rFonts w:ascii="Times New Roman" w:hAnsi="Times New Roman"/>
          <w:b/>
          <w:sz w:val="28"/>
        </w:rPr>
        <w:t xml:space="preserve"> </w:t>
      </w:r>
      <w:r w:rsidRPr="00F04470">
        <w:rPr>
          <w:rFonts w:ascii="Times New Roman" w:hAnsi="Times New Roman"/>
          <w:b/>
          <w:sz w:val="28"/>
          <w:szCs w:val="28"/>
        </w:rPr>
        <w:t xml:space="preserve">Условия, предусматривающие существо задания по подготовке  </w:t>
      </w:r>
      <w:r w:rsidRPr="00F04470">
        <w:rPr>
          <w:rFonts w:ascii="Times New Roman" w:hAnsi="Times New Roman"/>
          <w:b/>
          <w:sz w:val="28"/>
        </w:rPr>
        <w:t>по разработке текста и музыки гимна городского округа Люберцы: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9.1. Стихотворный текст гимна городского округа Люберцы должен отражать историю, индивидуальность, красоту исторических и памятных мест, природы городского округа Люберцы;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9.2. Музыка гимна должна быть торжественного, бравурного характера и рассчитана на хоровое исполнение.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9.3. Музыкально-интонационный язык должен быть доступным для восприятия и воспроизведения.</w:t>
      </w:r>
    </w:p>
    <w:p w:rsidR="00C26DD2" w:rsidRPr="007C61E9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F04470">
        <w:rPr>
          <w:rFonts w:ascii="Times New Roman" w:hAnsi="Times New Roman"/>
          <w:sz w:val="28"/>
        </w:rPr>
        <w:t xml:space="preserve">10. </w:t>
      </w:r>
      <w:r w:rsidRPr="007C61E9">
        <w:rPr>
          <w:rFonts w:ascii="Times New Roman" w:hAnsi="Times New Roman"/>
          <w:b/>
          <w:sz w:val="28"/>
        </w:rPr>
        <w:t>Критерии и порядок оценки результатов работы: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В номинации «Герб городского округа Люберцы»: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соответствие герба историческим, географическим, архитектурным и экономическим особенностям территории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использование щита французской геральдической формы (5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 xml:space="preserve">- описание герба с использованием </w:t>
      </w:r>
      <w:proofErr w:type="spellStart"/>
      <w:r w:rsidRPr="00F04470">
        <w:rPr>
          <w:rFonts w:ascii="Times New Roman" w:hAnsi="Times New Roman"/>
          <w:sz w:val="28"/>
        </w:rPr>
        <w:t>гербоведческой</w:t>
      </w:r>
      <w:proofErr w:type="spellEnd"/>
      <w:r w:rsidRPr="00F04470">
        <w:rPr>
          <w:rFonts w:ascii="Times New Roman" w:hAnsi="Times New Roman"/>
          <w:sz w:val="28"/>
        </w:rPr>
        <w:t xml:space="preserve"> терминологии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соответствие геральдическим нормам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эстетичность изображения (10 баллов).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Максимальная оценка – 45 баллов.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В номинации «Флаг городского округа Люберцы»: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lastRenderedPageBreak/>
        <w:t>- использование в изображении флага цветовой гаммы, символики, используемой в проекте герба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описание символики флага, значение цветов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эстетичность изображения (10 баллов).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Максимальная оценка – 30 баллов.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В номинации «Гимн городского округа Люберцы»: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отражение в стихотворном тексте гимна исторических, культурных, природных, географических особенностей территории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 xml:space="preserve">- </w:t>
      </w:r>
      <w:proofErr w:type="spellStart"/>
      <w:r w:rsidRPr="00F04470">
        <w:rPr>
          <w:rFonts w:ascii="Times New Roman" w:hAnsi="Times New Roman"/>
          <w:sz w:val="28"/>
        </w:rPr>
        <w:t>рифмованность</w:t>
      </w:r>
      <w:proofErr w:type="spellEnd"/>
      <w:r w:rsidRPr="00F04470">
        <w:rPr>
          <w:rFonts w:ascii="Times New Roman" w:hAnsi="Times New Roman"/>
          <w:sz w:val="28"/>
        </w:rPr>
        <w:t xml:space="preserve"> текста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доступность музыки и текста для воспроизведения (5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торжественный характер музыки, рассчитанный на хоровое пение (10 баллов).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Максимальная оценка – 35 баллов.</w:t>
      </w: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70">
        <w:rPr>
          <w:rFonts w:ascii="Times New Roman" w:hAnsi="Times New Roman" w:cs="Times New Roman"/>
          <w:sz w:val="28"/>
          <w:szCs w:val="28"/>
        </w:rPr>
        <w:t xml:space="preserve">11. </w:t>
      </w:r>
      <w:r w:rsidRPr="00B12445">
        <w:rPr>
          <w:rFonts w:ascii="Times New Roman" w:hAnsi="Times New Roman" w:cs="Times New Roman"/>
          <w:b/>
          <w:sz w:val="28"/>
          <w:szCs w:val="28"/>
        </w:rPr>
        <w:t xml:space="preserve">Дата объявления результатов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12445">
        <w:rPr>
          <w:rFonts w:ascii="Times New Roman" w:hAnsi="Times New Roman" w:cs="Times New Roman"/>
          <w:b/>
          <w:sz w:val="28"/>
          <w:szCs w:val="28"/>
        </w:rPr>
        <w:t>.05.2017.</w:t>
      </w:r>
    </w:p>
    <w:p w:rsidR="00C26DD2" w:rsidRPr="00F0447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44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объявления результатов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70">
        <w:rPr>
          <w:rFonts w:ascii="Times New Roman" w:hAnsi="Times New Roman" w:cs="Times New Roman"/>
          <w:sz w:val="28"/>
          <w:szCs w:val="28"/>
        </w:rPr>
        <w:t>По итогам проведения конкурса по решению конкурсной комиссии в каждой номинации определяется один победитель конкурса. Награждение победителей конкурса проводится Главой городского округа Люберцы: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B90">
        <w:rPr>
          <w:rFonts w:ascii="Times New Roman" w:hAnsi="Times New Roman" w:cs="Times New Roman"/>
          <w:sz w:val="28"/>
          <w:szCs w:val="28"/>
        </w:rPr>
        <w:t xml:space="preserve">Герб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B90">
        <w:rPr>
          <w:rFonts w:ascii="Times New Roman" w:hAnsi="Times New Roman" w:cs="Times New Roman"/>
          <w:sz w:val="28"/>
          <w:szCs w:val="28"/>
        </w:rPr>
        <w:t>:</w:t>
      </w: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>- за 1-е</w:t>
      </w:r>
      <w:r>
        <w:rPr>
          <w:rFonts w:ascii="Times New Roman" w:hAnsi="Times New Roman" w:cs="Times New Roman"/>
          <w:sz w:val="28"/>
          <w:szCs w:val="28"/>
        </w:rPr>
        <w:t xml:space="preserve"> место – грамота участника Конкурса и памятный подарок;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9F2B90">
        <w:rPr>
          <w:rFonts w:ascii="Times New Roman" w:hAnsi="Times New Roman" w:cs="Times New Roman"/>
          <w:sz w:val="28"/>
          <w:szCs w:val="28"/>
        </w:rPr>
        <w:t xml:space="preserve">2-е и 3-е места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B90">
        <w:rPr>
          <w:rFonts w:ascii="Times New Roman" w:hAnsi="Times New Roman" w:cs="Times New Roman"/>
          <w:sz w:val="28"/>
          <w:szCs w:val="28"/>
        </w:rPr>
        <w:t xml:space="preserve"> грамота участнику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2B90">
        <w:rPr>
          <w:rFonts w:ascii="Times New Roman" w:hAnsi="Times New Roman" w:cs="Times New Roman"/>
          <w:sz w:val="28"/>
          <w:szCs w:val="28"/>
        </w:rPr>
        <w:t>онкурса.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B90">
        <w:rPr>
          <w:rFonts w:ascii="Times New Roman" w:hAnsi="Times New Roman" w:cs="Times New Roman"/>
          <w:sz w:val="28"/>
          <w:szCs w:val="28"/>
        </w:rPr>
        <w:t>Флаг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B90">
        <w:rPr>
          <w:rFonts w:ascii="Times New Roman" w:hAnsi="Times New Roman" w:cs="Times New Roman"/>
          <w:sz w:val="28"/>
          <w:szCs w:val="28"/>
        </w:rPr>
        <w:t>:</w:t>
      </w:r>
    </w:p>
    <w:p w:rsidR="00C26DD2" w:rsidRDefault="00C26DD2" w:rsidP="00E52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>- за 1-е</w:t>
      </w:r>
      <w:r>
        <w:rPr>
          <w:rFonts w:ascii="Times New Roman" w:hAnsi="Times New Roman" w:cs="Times New Roman"/>
          <w:sz w:val="28"/>
          <w:szCs w:val="28"/>
        </w:rPr>
        <w:t xml:space="preserve"> место – грамота участника Конкурса и памятный подарок;</w:t>
      </w:r>
    </w:p>
    <w:p w:rsidR="00C26DD2" w:rsidRPr="009F2B90" w:rsidRDefault="00C26DD2" w:rsidP="00E52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9F2B90">
        <w:rPr>
          <w:rFonts w:ascii="Times New Roman" w:hAnsi="Times New Roman" w:cs="Times New Roman"/>
          <w:sz w:val="28"/>
          <w:szCs w:val="28"/>
        </w:rPr>
        <w:t xml:space="preserve">2-е и 3-е места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B90">
        <w:rPr>
          <w:rFonts w:ascii="Times New Roman" w:hAnsi="Times New Roman" w:cs="Times New Roman"/>
          <w:sz w:val="28"/>
          <w:szCs w:val="28"/>
        </w:rPr>
        <w:t xml:space="preserve"> грамота участнику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2B90">
        <w:rPr>
          <w:rFonts w:ascii="Times New Roman" w:hAnsi="Times New Roman" w:cs="Times New Roman"/>
          <w:sz w:val="28"/>
          <w:szCs w:val="28"/>
        </w:rPr>
        <w:t>онкурса.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B90">
        <w:rPr>
          <w:rFonts w:ascii="Times New Roman" w:hAnsi="Times New Roman" w:cs="Times New Roman"/>
          <w:sz w:val="28"/>
          <w:szCs w:val="28"/>
        </w:rPr>
        <w:t>Гимн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B90">
        <w:rPr>
          <w:rFonts w:ascii="Times New Roman" w:hAnsi="Times New Roman" w:cs="Times New Roman"/>
          <w:sz w:val="28"/>
          <w:szCs w:val="28"/>
        </w:rPr>
        <w:t>:</w:t>
      </w:r>
    </w:p>
    <w:p w:rsidR="00C26DD2" w:rsidRDefault="00C26DD2" w:rsidP="00E52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>- за 1-е</w:t>
      </w:r>
      <w:r>
        <w:rPr>
          <w:rFonts w:ascii="Times New Roman" w:hAnsi="Times New Roman" w:cs="Times New Roman"/>
          <w:sz w:val="28"/>
          <w:szCs w:val="28"/>
        </w:rPr>
        <w:t xml:space="preserve"> место – грамота участника Конкурса и памятный подарок;</w:t>
      </w:r>
    </w:p>
    <w:p w:rsidR="00C26DD2" w:rsidRPr="009F2B90" w:rsidRDefault="00C26DD2" w:rsidP="00E52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9F2B90">
        <w:rPr>
          <w:rFonts w:ascii="Times New Roman" w:hAnsi="Times New Roman" w:cs="Times New Roman"/>
          <w:sz w:val="28"/>
          <w:szCs w:val="28"/>
        </w:rPr>
        <w:t xml:space="preserve">2-е и 3-е места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B90">
        <w:rPr>
          <w:rFonts w:ascii="Times New Roman" w:hAnsi="Times New Roman" w:cs="Times New Roman"/>
          <w:sz w:val="28"/>
          <w:szCs w:val="28"/>
        </w:rPr>
        <w:t xml:space="preserve"> грамота участнику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2B90">
        <w:rPr>
          <w:rFonts w:ascii="Times New Roman" w:hAnsi="Times New Roman" w:cs="Times New Roman"/>
          <w:sz w:val="28"/>
          <w:szCs w:val="28"/>
        </w:rPr>
        <w:t>онкурса.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итогов конкурса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публикации</w:t>
      </w:r>
      <w:r w:rsidRPr="009F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газетах «Люберецкая панорама» и «Люберецкая газета»</w:t>
      </w:r>
      <w:r w:rsidRPr="009F2B90">
        <w:rPr>
          <w:rFonts w:ascii="Times New Roman" w:hAnsi="Times New Roman" w:cs="Times New Roman"/>
          <w:sz w:val="28"/>
          <w:szCs w:val="28"/>
        </w:rPr>
        <w:t>.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F2B90">
        <w:rPr>
          <w:rFonts w:ascii="Times New Roman" w:hAnsi="Times New Roman" w:cs="Times New Roman"/>
          <w:sz w:val="28"/>
          <w:szCs w:val="28"/>
        </w:rPr>
        <w:t xml:space="preserve">. Конкурсная комиссия 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2B90">
        <w:rPr>
          <w:rFonts w:ascii="Times New Roman" w:hAnsi="Times New Roman" w:cs="Times New Roman"/>
          <w:sz w:val="28"/>
          <w:szCs w:val="28"/>
        </w:rPr>
        <w:t>онкурса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2B90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утверждение</w:t>
      </w:r>
      <w:r w:rsidRPr="009F2B90">
        <w:rPr>
          <w:rFonts w:ascii="Times New Roman" w:hAnsi="Times New Roman" w:cs="Times New Roman"/>
          <w:sz w:val="28"/>
          <w:szCs w:val="28"/>
        </w:rPr>
        <w:t xml:space="preserve"> в Совет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Люберцы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9F2B90">
        <w:rPr>
          <w:rFonts w:ascii="Times New Roman" w:hAnsi="Times New Roman" w:cs="Times New Roman"/>
          <w:sz w:val="28"/>
          <w:szCs w:val="28"/>
        </w:rPr>
        <w:t>герба, флага, гимна</w:t>
      </w:r>
      <w:r>
        <w:rPr>
          <w:rFonts w:ascii="Times New Roman" w:hAnsi="Times New Roman" w:cs="Times New Roman"/>
          <w:sz w:val="28"/>
          <w:szCs w:val="28"/>
        </w:rPr>
        <w:t>, победившие в Конкурсе, после их согласования Геральдической комиссией Московской области</w:t>
      </w:r>
      <w:r w:rsidRPr="009F2B90">
        <w:rPr>
          <w:rFonts w:ascii="Times New Roman" w:hAnsi="Times New Roman" w:cs="Times New Roman"/>
          <w:sz w:val="28"/>
          <w:szCs w:val="28"/>
        </w:rPr>
        <w:t>.</w:t>
      </w: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78F" w:rsidRDefault="00FE2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78F" w:rsidRDefault="00FE2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78F" w:rsidRDefault="00FE2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Pr="00CD3BBC" w:rsidRDefault="00C26DD2" w:rsidP="00CD3BB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3BBC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CD3BBC">
        <w:rPr>
          <w:rFonts w:ascii="Times New Roman" w:hAnsi="Times New Roman"/>
          <w:sz w:val="28"/>
          <w:szCs w:val="28"/>
          <w:lang w:eastAsia="ru-RU"/>
        </w:rPr>
        <w:t xml:space="preserve"> Решением Совета депутатов городского округа Люберцы </w:t>
      </w:r>
    </w:p>
    <w:p w:rsidR="00053E2B" w:rsidRDefault="00053E2B" w:rsidP="00053E2B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20.04.2017 № 26/3 </w:t>
      </w:r>
    </w:p>
    <w:p w:rsidR="00C26DD2" w:rsidRPr="00CD3BBC" w:rsidRDefault="00C26DD2" w:rsidP="00CD3BBC">
      <w:pPr>
        <w:spacing w:after="0" w:line="120" w:lineRule="auto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103"/>
      <w:bookmarkEnd w:id="1"/>
      <w:r w:rsidRPr="00CD3BBC">
        <w:rPr>
          <w:rFonts w:ascii="Times New Roman" w:hAnsi="Times New Roman"/>
          <w:b/>
          <w:sz w:val="28"/>
          <w:szCs w:val="28"/>
          <w:lang w:eastAsia="ru-RU"/>
        </w:rPr>
        <w:t xml:space="preserve">Состав конкурсной комиссии по организации и проведению конкурса </w:t>
      </w:r>
      <w:r w:rsidRPr="00CD3BBC">
        <w:rPr>
          <w:rFonts w:ascii="Times New Roman" w:hAnsi="Times New Roman"/>
          <w:b/>
          <w:sz w:val="28"/>
          <w:szCs w:val="28"/>
          <w:lang w:eastAsia="ru-RU"/>
        </w:rPr>
        <w:br/>
        <w:t>по выбору герба, флага и гимна городского округа Люберцы</w:t>
      </w:r>
    </w:p>
    <w:p w:rsidR="00C26DD2" w:rsidRPr="00CD3BBC" w:rsidRDefault="00C26DD2" w:rsidP="00CD3BBC">
      <w:pPr>
        <w:spacing w:after="0" w:line="12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528"/>
      </w:tblGrid>
      <w:tr w:rsidR="00C26DD2" w:rsidRPr="003241D3" w:rsidTr="002F55A3">
        <w:tc>
          <w:tcPr>
            <w:tcW w:w="3936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528" w:type="dxa"/>
          </w:tcPr>
          <w:p w:rsidR="00C26DD2" w:rsidRPr="00CD3BBC" w:rsidRDefault="00C26DD2" w:rsidP="00CD3B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Беляев Сергей Александрович </w:t>
            </w:r>
            <w:proofErr w:type="gramStart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епутат Совета депутатов городского округа Люберцы </w:t>
            </w:r>
          </w:p>
        </w:tc>
      </w:tr>
    </w:tbl>
    <w:p w:rsidR="00C26DD2" w:rsidRPr="00CD3BBC" w:rsidRDefault="00C26DD2" w:rsidP="00CD3BBC">
      <w:pPr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C26DD2" w:rsidRPr="003241D3" w:rsidTr="002F55A3">
        <w:tc>
          <w:tcPr>
            <w:tcW w:w="3794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Тышкунова</w:t>
            </w:r>
            <w:proofErr w:type="spellEnd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Наталия Николаевна – </w:t>
            </w:r>
          </w:p>
          <w:p w:rsidR="00C26DD2" w:rsidRPr="00CD3BBC" w:rsidRDefault="00C26DD2" w:rsidP="00CD3BB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Руководителя администрации города Люберцы </w:t>
            </w:r>
          </w:p>
        </w:tc>
      </w:tr>
    </w:tbl>
    <w:p w:rsidR="00C26DD2" w:rsidRPr="00CD3BBC" w:rsidRDefault="00C26DD2" w:rsidP="00CD3BBC">
      <w:pPr>
        <w:spacing w:after="0" w:line="12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3828"/>
        <w:gridCol w:w="5670"/>
      </w:tblGrid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Гусев Михаил Михайлович - начальник управления по вопросам наград и геральдики Администрации Губернатора Московской области, член Геральдической комиссии Московской области</w:t>
            </w:r>
          </w:p>
          <w:p w:rsidR="00C26DD2" w:rsidRPr="00CD3BBC" w:rsidRDefault="00C26DD2" w:rsidP="00CD3BBC">
            <w:pPr>
              <w:spacing w:after="0" w:line="120" w:lineRule="auto"/>
              <w:ind w:right="-24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Байдуков</w:t>
            </w:r>
            <w:proofErr w:type="spellEnd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Владимирович - депутат Совета депутатов городского округа Люберцы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Ульянов Петр Михайлович - председатель Общественной палаты Люберецкого муниципального района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Криворучко Михаил Владимирович - начальник правового управления администрации города Люберцы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Пантелеев Юрий Николаевич -</w:t>
            </w:r>
            <w:r w:rsidRPr="00CD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начальник управления</w:t>
            </w: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архитектуры </w:t>
            </w: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градостроительства администрации Люберецкого муниципального района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Кукленко</w:t>
            </w:r>
            <w:proofErr w:type="spellEnd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Александровна - начальник управления по взаимодействию </w:t>
            </w: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общественно-политическими организациями и организационным вопросам администрации Люберецкого муниципального района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CD3BBC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Носкова</w:t>
            </w:r>
            <w:proofErr w:type="spellEnd"/>
            <w:r w:rsidRPr="00CD3BBC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Светлана Владимировна - председатель Муниципального учреждения «Комитет по культуре Люберецкого района»</w:t>
            </w:r>
          </w:p>
        </w:tc>
      </w:tr>
    </w:tbl>
    <w:p w:rsidR="00C26DD2" w:rsidRPr="00CD3BBC" w:rsidRDefault="00C26DD2" w:rsidP="00CD3BBC">
      <w:pPr>
        <w:spacing w:after="0" w:line="120" w:lineRule="auto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4786"/>
      </w:tblGrid>
      <w:tr w:rsidR="00C26DD2" w:rsidRPr="003241D3" w:rsidTr="002F55A3">
        <w:tc>
          <w:tcPr>
            <w:tcW w:w="3794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секретарь комиссии:</w:t>
            </w:r>
          </w:p>
        </w:tc>
        <w:tc>
          <w:tcPr>
            <w:tcW w:w="4786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Семенихина Виктория Вадимовна – заместитель начальника правового управления администрации города Люберцы </w:t>
            </w:r>
          </w:p>
        </w:tc>
      </w:tr>
    </w:tbl>
    <w:p w:rsidR="00C26DD2" w:rsidRPr="00CD3BBC" w:rsidRDefault="00C26DD2" w:rsidP="00FE27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26DD2" w:rsidRPr="00CD3BBC" w:rsidSect="007C61E9">
          <w:pgSz w:w="11906" w:h="16838"/>
          <w:pgMar w:top="567" w:right="851" w:bottom="567" w:left="1701" w:header="709" w:footer="709" w:gutter="0"/>
          <w:cols w:space="720"/>
          <w:docGrid w:linePitch="326"/>
        </w:sectPr>
      </w:pPr>
      <w:bookmarkStart w:id="2" w:name="_GoBack"/>
      <w:bookmarkEnd w:id="2"/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6DD2" w:rsidSect="00A743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0AF"/>
    <w:multiLevelType w:val="hybridMultilevel"/>
    <w:tmpl w:val="339C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A0F3C"/>
    <w:multiLevelType w:val="singleLevel"/>
    <w:tmpl w:val="5A82ABF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59D623C4"/>
    <w:multiLevelType w:val="multilevel"/>
    <w:tmpl w:val="4E64CC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90"/>
    <w:rsid w:val="000064F6"/>
    <w:rsid w:val="00036DA4"/>
    <w:rsid w:val="0004127D"/>
    <w:rsid w:val="00053E2B"/>
    <w:rsid w:val="0005535D"/>
    <w:rsid w:val="00096604"/>
    <w:rsid w:val="000A0F2F"/>
    <w:rsid w:val="000F18C5"/>
    <w:rsid w:val="00154378"/>
    <w:rsid w:val="001666D2"/>
    <w:rsid w:val="001719D6"/>
    <w:rsid w:val="001A320B"/>
    <w:rsid w:val="0020452C"/>
    <w:rsid w:val="002F55A3"/>
    <w:rsid w:val="0030290A"/>
    <w:rsid w:val="00306DC9"/>
    <w:rsid w:val="003241D3"/>
    <w:rsid w:val="00350392"/>
    <w:rsid w:val="00391C04"/>
    <w:rsid w:val="00392255"/>
    <w:rsid w:val="003B2A40"/>
    <w:rsid w:val="003F202C"/>
    <w:rsid w:val="00400C70"/>
    <w:rsid w:val="00452F88"/>
    <w:rsid w:val="004834A1"/>
    <w:rsid w:val="00483D3F"/>
    <w:rsid w:val="004945FF"/>
    <w:rsid w:val="00505E50"/>
    <w:rsid w:val="0051349A"/>
    <w:rsid w:val="005243B4"/>
    <w:rsid w:val="0052753A"/>
    <w:rsid w:val="00530BF9"/>
    <w:rsid w:val="00535C8F"/>
    <w:rsid w:val="005913A0"/>
    <w:rsid w:val="005E1354"/>
    <w:rsid w:val="005F5EDC"/>
    <w:rsid w:val="006332EB"/>
    <w:rsid w:val="00653CC0"/>
    <w:rsid w:val="00677870"/>
    <w:rsid w:val="006857AC"/>
    <w:rsid w:val="0069009F"/>
    <w:rsid w:val="00692743"/>
    <w:rsid w:val="006C199F"/>
    <w:rsid w:val="006D6170"/>
    <w:rsid w:val="006F223B"/>
    <w:rsid w:val="00712802"/>
    <w:rsid w:val="00730D95"/>
    <w:rsid w:val="007340A5"/>
    <w:rsid w:val="0077076D"/>
    <w:rsid w:val="007A3F2E"/>
    <w:rsid w:val="007C61E9"/>
    <w:rsid w:val="00826DA7"/>
    <w:rsid w:val="00842651"/>
    <w:rsid w:val="00884DFA"/>
    <w:rsid w:val="008B635B"/>
    <w:rsid w:val="008B6DAC"/>
    <w:rsid w:val="008C6643"/>
    <w:rsid w:val="008D4C13"/>
    <w:rsid w:val="008F5041"/>
    <w:rsid w:val="0090417F"/>
    <w:rsid w:val="009059A6"/>
    <w:rsid w:val="00923B19"/>
    <w:rsid w:val="00935E55"/>
    <w:rsid w:val="00956ECC"/>
    <w:rsid w:val="00960BE5"/>
    <w:rsid w:val="00986391"/>
    <w:rsid w:val="009E1DB5"/>
    <w:rsid w:val="009F2B90"/>
    <w:rsid w:val="00A03A19"/>
    <w:rsid w:val="00A7437B"/>
    <w:rsid w:val="00AC7A9A"/>
    <w:rsid w:val="00AD2176"/>
    <w:rsid w:val="00AE5E5F"/>
    <w:rsid w:val="00AF5042"/>
    <w:rsid w:val="00B12445"/>
    <w:rsid w:val="00B1447D"/>
    <w:rsid w:val="00B84623"/>
    <w:rsid w:val="00BB5911"/>
    <w:rsid w:val="00C150AD"/>
    <w:rsid w:val="00C245AD"/>
    <w:rsid w:val="00C26DD2"/>
    <w:rsid w:val="00C54756"/>
    <w:rsid w:val="00C82188"/>
    <w:rsid w:val="00CB6EF1"/>
    <w:rsid w:val="00CD2045"/>
    <w:rsid w:val="00CD3BBC"/>
    <w:rsid w:val="00D0476B"/>
    <w:rsid w:val="00D067AF"/>
    <w:rsid w:val="00D10B3C"/>
    <w:rsid w:val="00D52280"/>
    <w:rsid w:val="00D85EB5"/>
    <w:rsid w:val="00DB02DB"/>
    <w:rsid w:val="00DC5EE5"/>
    <w:rsid w:val="00DF282C"/>
    <w:rsid w:val="00E05705"/>
    <w:rsid w:val="00E474AB"/>
    <w:rsid w:val="00E529C3"/>
    <w:rsid w:val="00E72F15"/>
    <w:rsid w:val="00EB36F1"/>
    <w:rsid w:val="00EB487A"/>
    <w:rsid w:val="00EE7B87"/>
    <w:rsid w:val="00EF4A50"/>
    <w:rsid w:val="00F04470"/>
    <w:rsid w:val="00F13F18"/>
    <w:rsid w:val="00F272BE"/>
    <w:rsid w:val="00F71994"/>
    <w:rsid w:val="00FB23D6"/>
    <w:rsid w:val="00FB43D7"/>
    <w:rsid w:val="00FD0E8E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9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F2B9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F2B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uiPriority w:val="99"/>
    <w:rsid w:val="00E057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docaccesstitle">
    <w:name w:val="docaccess_title"/>
    <w:uiPriority w:val="99"/>
    <w:rsid w:val="00C150AD"/>
  </w:style>
  <w:style w:type="character" w:styleId="a3">
    <w:name w:val="Strong"/>
    <w:basedOn w:val="a0"/>
    <w:uiPriority w:val="99"/>
    <w:qFormat/>
    <w:rsid w:val="00C150AD"/>
    <w:rPr>
      <w:rFonts w:cs="Times New Roman"/>
      <w:b/>
    </w:rPr>
  </w:style>
  <w:style w:type="paragraph" w:styleId="a4">
    <w:name w:val="List Paragraph"/>
    <w:basedOn w:val="a"/>
    <w:uiPriority w:val="99"/>
    <w:qFormat/>
    <w:rsid w:val="00C150AD"/>
    <w:pPr>
      <w:ind w:left="720"/>
      <w:contextualSpacing/>
    </w:pPr>
  </w:style>
  <w:style w:type="table" w:styleId="a5">
    <w:name w:val="Table Grid"/>
    <w:basedOn w:val="a1"/>
    <w:uiPriority w:val="99"/>
    <w:rsid w:val="00EB36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834A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34A1"/>
    <w:rPr>
      <w:rFonts w:ascii="Tahoma" w:hAnsi="Tahoma"/>
      <w:sz w:val="16"/>
    </w:rPr>
  </w:style>
  <w:style w:type="paragraph" w:styleId="HTML">
    <w:name w:val="HTML Preformatted"/>
    <w:basedOn w:val="a"/>
    <w:link w:val="HTML0"/>
    <w:uiPriority w:val="99"/>
    <w:rsid w:val="0048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3D3F"/>
    <w:rPr>
      <w:rFonts w:ascii="Courier New" w:hAnsi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9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F2B9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F2B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uiPriority w:val="99"/>
    <w:rsid w:val="00E057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docaccesstitle">
    <w:name w:val="docaccess_title"/>
    <w:uiPriority w:val="99"/>
    <w:rsid w:val="00C150AD"/>
  </w:style>
  <w:style w:type="character" w:styleId="a3">
    <w:name w:val="Strong"/>
    <w:basedOn w:val="a0"/>
    <w:uiPriority w:val="99"/>
    <w:qFormat/>
    <w:rsid w:val="00C150AD"/>
    <w:rPr>
      <w:rFonts w:cs="Times New Roman"/>
      <w:b/>
    </w:rPr>
  </w:style>
  <w:style w:type="paragraph" w:styleId="a4">
    <w:name w:val="List Paragraph"/>
    <w:basedOn w:val="a"/>
    <w:uiPriority w:val="99"/>
    <w:qFormat/>
    <w:rsid w:val="00C150AD"/>
    <w:pPr>
      <w:ind w:left="720"/>
      <w:contextualSpacing/>
    </w:pPr>
  </w:style>
  <w:style w:type="table" w:styleId="a5">
    <w:name w:val="Table Grid"/>
    <w:basedOn w:val="a1"/>
    <w:uiPriority w:val="99"/>
    <w:rsid w:val="00EB36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834A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34A1"/>
    <w:rPr>
      <w:rFonts w:ascii="Tahoma" w:hAnsi="Tahoma"/>
      <w:sz w:val="16"/>
    </w:rPr>
  </w:style>
  <w:style w:type="paragraph" w:styleId="HTML">
    <w:name w:val="HTML Preformatted"/>
    <w:basedOn w:val="a"/>
    <w:link w:val="HTML0"/>
    <w:uiPriority w:val="99"/>
    <w:rsid w:val="0048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3D3F"/>
    <w:rPr>
      <w:rFonts w:ascii="Courier New" w:hAnsi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slava</dc:creator>
  <cp:lastModifiedBy>slava</cp:lastModifiedBy>
  <cp:revision>3</cp:revision>
  <cp:lastPrinted>2017-04-20T11:27:00Z</cp:lastPrinted>
  <dcterms:created xsi:type="dcterms:W3CDTF">2017-04-20T11:35:00Z</dcterms:created>
  <dcterms:modified xsi:type="dcterms:W3CDTF">2017-04-20T11:43:00Z</dcterms:modified>
</cp:coreProperties>
</file>